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67" w:rsidRDefault="001D3467" w:rsidP="001D346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485055"/>
          <w:sz w:val="17"/>
          <w:szCs w:val="17"/>
        </w:rPr>
      </w:pPr>
      <w:r>
        <w:rPr>
          <w:rStyle w:val="a4"/>
          <w:rFonts w:ascii="Arial" w:hAnsi="Arial" w:cs="Arial"/>
          <w:color w:val="485055"/>
          <w:sz w:val="17"/>
          <w:szCs w:val="17"/>
        </w:rPr>
        <w:t>Динамика реальны дел!</w:t>
      </w:r>
    </w:p>
    <w:p w:rsidR="001D3467" w:rsidRDefault="001D3467" w:rsidP="001D346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485055"/>
          <w:sz w:val="17"/>
          <w:szCs w:val="17"/>
        </w:rPr>
      </w:pPr>
    </w:p>
    <w:p w:rsidR="001D3467" w:rsidRDefault="001D3467" w:rsidP="001D3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Style w:val="a4"/>
          <w:rFonts w:ascii="Arial" w:hAnsi="Arial" w:cs="Arial"/>
          <w:color w:val="485055"/>
          <w:sz w:val="17"/>
          <w:szCs w:val="17"/>
        </w:rPr>
        <w:t>Дагестан, место, где хочется строить жизнь!</w:t>
      </w:r>
    </w:p>
    <w:p w:rsidR="001D3467" w:rsidRDefault="001D3467" w:rsidP="001D3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85055"/>
          <w:sz w:val="17"/>
          <w:szCs w:val="17"/>
        </w:rPr>
      </w:pPr>
    </w:p>
    <w:p w:rsidR="001D3467" w:rsidRDefault="001D3467" w:rsidP="001D3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Style w:val="a4"/>
          <w:rFonts w:ascii="Arial" w:hAnsi="Arial" w:cs="Arial"/>
          <w:color w:val="485055"/>
          <w:sz w:val="17"/>
          <w:szCs w:val="17"/>
        </w:rPr>
        <w:t>Республика Дагестан</w:t>
      </w:r>
      <w:r>
        <w:rPr>
          <w:rStyle w:val="apple-converted-space"/>
          <w:rFonts w:ascii="Arial" w:hAnsi="Arial" w:cs="Arial"/>
          <w:color w:val="485055"/>
          <w:sz w:val="17"/>
          <w:szCs w:val="17"/>
        </w:rPr>
        <w:t> </w:t>
      </w:r>
      <w:r>
        <w:rPr>
          <w:rFonts w:ascii="Arial" w:hAnsi="Arial" w:cs="Arial"/>
          <w:color w:val="485055"/>
          <w:sz w:val="17"/>
          <w:szCs w:val="17"/>
        </w:rPr>
        <w:t>– субъект Российской Федерации. Дагестан расположен на стыке Европы и Азии в восточной части Кавказа и является самой южной частью России. Граничит по суше и Каспийскому морю с пятью государствами: Азербайджаном, Грузией, Казахстаном, Туркменистаном и Ираном. В границах страны соседствует со Ставропольским краем, Республикой Калмыкия и Чеченской Республикой. Общая протяженность территории с юга на север составляет около 400 км, с запада на восток – 200 км. По территории (50,3 тыс. кв. км) и численности населения (2,91 млн. человек) Дагестан – самая крупная республика на Северном Кавказе, занимает выгодное геостратегическое положение и располагает прямым выходом к международным морским путям, а также имеет важное транзитное значение для экономических связей России с Закавказьем, Средней Азией, Ближним Востоком.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Через территорию Дагестана проходят важнейшие железнодорожные, автомобильные, воздушные, морские и трубопроводные маршруты федерального и международного значения. Одним из ключевых объектов транспортной инфраструктуры Северного Кавказа является Махачкалинский морской торговый порт – единственный незамерзающий порт России на Каспии. В 15 километрах от Махачкалы расположен международный аэропорт. Через республику проходит магистральный нефтепровод Баку – Новороссийск, железнодорожная магистраль Ростов – Баку и федеральная автострада «Кавказ».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Каспийское море является важнейшим рыбохозяйственным бассейном страны, биоресурсы которого включают мировые запасы редких и ценных рыб осетровых пород.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В республике насчитывается 10 городов, 42 района и 1606 сельских населенных пунктов, объединенных в 698 сельских поселений. Административный центр – г. Махачкала (население – 703 тыс. человек). Большая часть населения республики проживает в сельской местности (54,8 %).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Высшее должностное лицо – Глава Республики Дагестан – Абдулатипов Рамазан Гаджимурадович. Глава Республики Дагестан при поддержке «Единой России» и других фракций Народного Собрания Республики Дагестан был избран 8 сентября 2013 года сроком на 5 лет.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Народное Собрание Республики Дагестан состоит из 90 депутатов. Председателем Народного Собрания Республики Дагестан является Шихсаидов Хизри Исаевич.</w:t>
      </w:r>
    </w:p>
    <w:p w:rsidR="001D3467" w:rsidRDefault="001D3467" w:rsidP="001D3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Style w:val="a4"/>
          <w:rFonts w:ascii="Arial" w:hAnsi="Arial" w:cs="Arial"/>
          <w:color w:val="485055"/>
          <w:sz w:val="17"/>
          <w:szCs w:val="17"/>
        </w:rPr>
        <w:t> 2013 год стал очень важным для республики</w:t>
      </w:r>
      <w:r>
        <w:rPr>
          <w:rFonts w:ascii="Arial" w:hAnsi="Arial" w:cs="Arial"/>
          <w:color w:val="485055"/>
          <w:sz w:val="17"/>
          <w:szCs w:val="17"/>
        </w:rPr>
        <w:t>. В 2013 году был принят курс на ускоренное развитие республики.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В целях обеспечения ускоренного развития республики в 2013 году использован новый подход в стратегическом планировании: утверждены приоритетные проекты развития Республики Дагестан, охватывающие все отрасли экономики и сферы жизнедеятельности.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Принятые меры сразу дали ощутимый результат. Итоги социально- экономического развития республики за 2013 год характеризуются позитивными тенденциями в основных отраслях экономики. Положительная динамика роста показателей по сравнению с 2012 годом, отмечена в промышленности (154,0 %), сельском хозяйстве (105,8 %), инвестициях в основной капитал (109,4 %), выполненных работах по виду деятельности «строительство» (108,6 %), %), розничной торговле (107,3 %) и платных услугах населению (102,7 %).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Валовой региональный продукт в 2013 году оценивается в 436,1 млрд рублей, или 109,2 % к предыдущему году.</w:t>
      </w:r>
    </w:p>
    <w:p w:rsidR="001D3467" w:rsidRDefault="001D3467" w:rsidP="001D3467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485055"/>
          <w:sz w:val="17"/>
          <w:szCs w:val="17"/>
        </w:rPr>
      </w:pPr>
      <w:r>
        <w:rPr>
          <w:rFonts w:ascii="Arial" w:hAnsi="Arial" w:cs="Arial"/>
          <w:color w:val="485055"/>
          <w:sz w:val="17"/>
          <w:szCs w:val="17"/>
        </w:rPr>
        <w:t>Положительная динамика по основным экономическим и социальным показателям сохранилась и в 2014 году. Так, за январь- декабрь 2014 года темпы по отношению к соответствующему периоду прошлого года составили: продукции сельского хозяйства – 108,7 %, инвестиций в основной капитал – 110,0 %, строительства – 109,1 %, оборота розничной торговли – 107,0 %, объема платных услуг населению – 104,3 %), налоговых и неналоговых доходов консолидированного бюджета республики – 104,3 %, реальных располагаемых денежных доходов – 104,5 %. При этом прирост темпов продукции сельского хозяйства, инвестиций в основной капитал, строительства, объема платных услуг населению, реальных располагаемых денежных доходов превысил значения аналогичного периода прошлого года.</w:t>
      </w:r>
    </w:p>
    <w:p w:rsidR="007A793C" w:rsidRDefault="007A793C"/>
    <w:sectPr w:rsidR="007A793C" w:rsidSect="007A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D3467"/>
    <w:rsid w:val="001D3467"/>
    <w:rsid w:val="007A793C"/>
    <w:rsid w:val="00D8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467"/>
    <w:rPr>
      <w:b/>
      <w:bCs/>
    </w:rPr>
  </w:style>
  <w:style w:type="character" w:customStyle="1" w:styleId="apple-converted-space">
    <w:name w:val="apple-converted-space"/>
    <w:basedOn w:val="a0"/>
    <w:rsid w:val="001D3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595</Words>
  <Characters>3393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2015-05-29T15:29:00Z</dcterms:created>
  <dcterms:modified xsi:type="dcterms:W3CDTF">2015-05-29T15:29:00Z</dcterms:modified>
</cp:coreProperties>
</file>